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6AA32" w14:textId="77777777" w:rsidR="00B20F12" w:rsidRDefault="00000000">
      <w:pPr>
        <w:spacing w:line="276" w:lineRule="auto"/>
      </w:pPr>
      <w:r>
        <w:t>УНИВЕРЗИТЕТ У БЕОГРАДУ</w:t>
      </w:r>
    </w:p>
    <w:p w14:paraId="185C282B" w14:textId="77777777" w:rsidR="00B20F12" w:rsidRDefault="00000000">
      <w:pPr>
        <w:spacing w:line="276" w:lineRule="auto"/>
      </w:pPr>
      <w:r>
        <w:t>ФИЛОЗОФСКИ ФАКУЛТЕТ</w:t>
      </w:r>
    </w:p>
    <w:p w14:paraId="227DB198" w14:textId="77777777" w:rsidR="00B20F12" w:rsidRDefault="00000000">
      <w:pPr>
        <w:spacing w:line="276" w:lineRule="auto"/>
      </w:pPr>
      <w:r>
        <w:t>ИЗБОРНО ВЕЋЕ</w:t>
      </w:r>
    </w:p>
    <w:p w14:paraId="4B12E1FE" w14:textId="77777777" w:rsidR="00B20F12" w:rsidRDefault="00B20F12">
      <w:pPr>
        <w:spacing w:line="276" w:lineRule="auto"/>
      </w:pPr>
    </w:p>
    <w:p w14:paraId="2E74BBF2" w14:textId="77777777" w:rsidR="00B20F12" w:rsidRDefault="00B20F12">
      <w:pPr>
        <w:spacing w:line="276" w:lineRule="auto"/>
      </w:pPr>
    </w:p>
    <w:p w14:paraId="4F5AF141" w14:textId="77777777" w:rsidR="00B20F12" w:rsidRDefault="00000000">
      <w:pPr>
        <w:spacing w:after="240" w:line="276" w:lineRule="auto"/>
        <w:jc w:val="both"/>
      </w:pPr>
      <w:r>
        <w:t>Одлуком Изборног већа Филозофског факултета од 11. маја 2023. године изабрани смо у комисију за припрему извештаја о кандидатима за избор у звање ДОЦЕНТА за ужу научну област ОПШТА ПСИХОЛОГИЈА са тежиштем истраживања на инклузивном образовању и образовању наставника, са пуним радним временом, на одређено време од пет година.</w:t>
      </w:r>
    </w:p>
    <w:p w14:paraId="6EE6293F" w14:textId="77777777" w:rsidR="00B20F12" w:rsidRDefault="00000000">
      <w:pPr>
        <w:spacing w:after="240" w:line="276" w:lineRule="auto"/>
        <w:jc w:val="both"/>
      </w:pPr>
      <w:r>
        <w:t>На конкурс објављен дана 24.05.2023. године у огласним новинама Националне службе за запошљавање „Послови“ у броју 1041., пријавила се једна кандидаткиња  – др Оља Јовановић Милановић. Након што смо проучили конкурсни материјал, Изборном већу подносимо следећи</w:t>
      </w:r>
    </w:p>
    <w:p w14:paraId="0EC93F8A" w14:textId="77777777" w:rsidR="00B20F12" w:rsidRDefault="00000000">
      <w:pPr>
        <w:spacing w:after="240" w:line="276" w:lineRule="auto"/>
        <w:jc w:val="center"/>
        <w:rPr>
          <w:b/>
        </w:rPr>
      </w:pPr>
      <w:r>
        <w:rPr>
          <w:b/>
        </w:rPr>
        <w:t>И З В Е Ш Т А Ј</w:t>
      </w:r>
    </w:p>
    <w:p w14:paraId="5997491A" w14:textId="77777777" w:rsidR="00B20F12" w:rsidRDefault="00B20F12">
      <w:pPr>
        <w:spacing w:line="276" w:lineRule="auto"/>
      </w:pPr>
    </w:p>
    <w:p w14:paraId="1BDC5E96" w14:textId="77777777" w:rsidR="00B20F12" w:rsidRDefault="00000000">
      <w:pPr>
        <w:spacing w:after="240" w:line="276" w:lineRule="auto"/>
        <w:jc w:val="both"/>
        <w:rPr>
          <w:b/>
        </w:rPr>
      </w:pPr>
      <w:r>
        <w:rPr>
          <w:b/>
        </w:rPr>
        <w:t>Оља Јовановић Милановић</w:t>
      </w:r>
      <w:r>
        <w:t xml:space="preserve"> рођена је 14.10.1985. године у Тузли, Босна и Херцеговина. Основну школу и гимназију завршава у Даниловграду, Црна Гора као ђак генерације. Дипломирала је на Филозофском факултету у Београду – Одељење за психологију 2009. године са темом „Ставови наставника разредне и предметне наставе према инклузивном образовању деце са посебним потребама“  (оцена 10). </w:t>
      </w:r>
    </w:p>
    <w:p w14:paraId="702568CC" w14:textId="77777777" w:rsidR="00B20F12" w:rsidRDefault="00000000">
      <w:pPr>
        <w:spacing w:after="240" w:line="276" w:lineRule="auto"/>
        <w:jc w:val="both"/>
      </w:pPr>
      <w:r>
        <w:t>Докторске студије на Филозофском факултету у Београду – Одељење за психологију уписује 2011. године. Докторску дисертацију под називом „Стереотипи наставника о ученицима из маргинализованих група: провера дводимензионалног модела“ одбранила је у мају 2018. године пред комисијом у саставу проф. др Вера Рајовић, доц. др Ирис Жежељ, др Бобан Петровић, научни сарадник и проф. др Небојша Петровић (ментор), и тиме стекла научни назив: доктор наука - психолошке науке.</w:t>
      </w:r>
    </w:p>
    <w:p w14:paraId="66323ED0" w14:textId="77777777" w:rsidR="00B20F12" w:rsidRDefault="00000000">
      <w:pPr>
        <w:spacing w:after="240" w:line="276" w:lineRule="auto"/>
        <w:jc w:val="both"/>
      </w:pPr>
      <w:r>
        <w:t xml:space="preserve">Као стипендиста Министарства просвете и науке Републике Србије, од 2012. до 2015. године ангажована је на пројекту „Идентификација, мерење и развој когнитивних и емоционалних компетенција важних друштву оријентисаном на европске интеграције“ (бр. ОИ 179018) Института за психологију, подржаном од стране Министарства просвете, науке и технолошког развоја Републике Србије. На истом пројекту је од 2015. године ангажована као истраживач-сарадник. Од стране Централно-европског универзитета (Central European University, Budapest) добија стипендију за учешће на летњој школи о инклузивном образовању „Evidence, activism and converging constituencies“ која је одржана у јулу 2017. године у Будимпешти, док јој је Европска асоцијација истраживача у образовању (European Educational Research Association) доделила стипендију за учешће на „Emerging Researchers’ Conference“ у Копенхагену у августу 2017. године. Током октобра и новембра 2016. године борави на студијском </w:t>
      </w:r>
      <w:r>
        <w:lastRenderedPageBreak/>
        <w:t>путовању на Универзитету Конектикат, САД, под менторством проф. др Фелиције Прато.</w:t>
      </w:r>
    </w:p>
    <w:p w14:paraId="30A09033" w14:textId="77777777" w:rsidR="00B20F12" w:rsidRDefault="00000000">
      <w:pPr>
        <w:spacing w:after="240" w:line="276" w:lineRule="auto"/>
        <w:jc w:val="both"/>
      </w:pPr>
      <w:r>
        <w:t xml:space="preserve">Кандидаткиња је у мају 2018. године одбранила докторску тезу на Филозофском факултету у Београду у којој је евалуирала дводимензионални модел садржаја стереотипа (енгл. </w:t>
      </w:r>
      <w:r>
        <w:rPr>
          <w:i/>
        </w:rPr>
        <w:t>Stereotype Content Model</w:t>
      </w:r>
      <w:r>
        <w:t xml:space="preserve">; Fiske et al., 2002) у контексту развоја инклузивног образовања у Србији. </w:t>
      </w:r>
    </w:p>
    <w:p w14:paraId="1AC8B7D1" w14:textId="77777777" w:rsidR="00B20F12" w:rsidRDefault="00000000">
      <w:pPr>
        <w:spacing w:after="240" w:line="276" w:lineRule="auto"/>
        <w:jc w:val="both"/>
      </w:pPr>
      <w:r>
        <w:t xml:space="preserve">Од школске 2011/12. године, као студент докторских студија, др Оља Јовановић Милановић је била ангажована у настави при Центру за образовање наставника и Одељењу за психологију Филозофског факултета у Београду на предметима из области психологије образовања. </w:t>
      </w:r>
    </w:p>
    <w:p w14:paraId="214084C0" w14:textId="77777777" w:rsidR="00B20F12" w:rsidRDefault="00000000">
      <w:pPr>
        <w:spacing w:after="240" w:line="276" w:lineRule="auto"/>
        <w:jc w:val="both"/>
      </w:pPr>
      <w:r>
        <w:t>Од новембра 2018. године као доценткиња запослена је као доценткиња на Одељењу за психологију и у Центру за образовање наставника Филозофског факултета у Београду на предметима из области психологије образовања</w:t>
      </w:r>
    </w:p>
    <w:p w14:paraId="43317997" w14:textId="77777777" w:rsidR="00B20F12" w:rsidRDefault="00000000">
      <w:pPr>
        <w:spacing w:after="240" w:line="276" w:lineRule="auto"/>
        <w:jc w:val="both"/>
      </w:pPr>
      <w:r>
        <w:t>Током своје професионалне каријере, др Оља Јовановић Милановић је имала прилику да ради у различитим окружењима, почевши од невладиног сектора, преко истраживачких институција, високошколских институција и међународних организација. Иако је имала прилику да се опроба у различитим професионалним улогама, ипак доминантно се бавила научно-истраживачким и педагошким радом. Њен ангажман је највећим делом био усмерен на развој квалитета и праведности образовања, са посебним нагласком на образовању деце из маргинализованих група и образовању наставника. Ово интересовање и вредновање често маргинализоване научне области датира још од основних студија.</w:t>
      </w:r>
    </w:p>
    <w:p w14:paraId="5C126667" w14:textId="77777777" w:rsidR="00B20F12" w:rsidRDefault="00000000">
      <w:pPr>
        <w:spacing w:before="240" w:after="240" w:line="276" w:lineRule="auto"/>
        <w:jc w:val="both"/>
      </w:pPr>
      <w:r>
        <w:t xml:space="preserve">Учествовала је у бројним националним и међународним пројектима усмереним на унапређивање квалитета и праведности образовног система, али и на развој толеранције и прихватања између младих који припадају групама под ризиком од социјалног искључивања. Као резултат, објавила је више од 20 ауторских и коауторских радова у научним часописима, зборницима и монографијама, и имала више од 20 излагања на домаћим и међународним научним скуповима. У објављеним и изложеним радовима бавила се психологијом образовања и социјалном психологијом, компетентно и критички се користећи како квантитативном, тако и квалитативном методологијом. </w:t>
      </w:r>
    </w:p>
    <w:p w14:paraId="48EF615F" w14:textId="77777777" w:rsidR="00B20F12" w:rsidRDefault="00000000">
      <w:pPr>
        <w:spacing w:before="360" w:after="240" w:line="276" w:lineRule="auto"/>
        <w:jc w:val="both"/>
        <w:rPr>
          <w:b/>
        </w:rPr>
      </w:pPr>
      <w:r>
        <w:rPr>
          <w:b/>
        </w:rPr>
        <w:t>Објављени радови</w:t>
      </w:r>
    </w:p>
    <w:p w14:paraId="22775F31" w14:textId="77777777" w:rsidR="00B20F12" w:rsidRDefault="00000000">
      <w:pPr>
        <w:spacing w:after="240" w:line="276" w:lineRule="auto"/>
        <w:jc w:val="both"/>
      </w:pPr>
      <w:r>
        <w:t xml:space="preserve">У свом досадашњем научно-истраживачком раду др Оља Јовановић Милановић је остварила завидну научну продукцију. Од укупно приложене 82 библиографске јединице, 17 су радови објављени у научним часописима, и то два рада објављена у истакнутим међународним часописима, шест радова у међународним часописима, пет радова у националним часописима међународног значаја, два рада у врхунском часопису националног значаја, један рад у националном часопису и један рад у новопокренутом националним часопису. Учествовала је у припреми радова како за националне </w:t>
      </w:r>
      <w:r>
        <w:lastRenderedPageBreak/>
        <w:t>монографије и зборнике (четири рада), тако и за монографије и зборнике од међународног значаја (четири рада). Поред тога, имала је преко 20 саопштења на националним и међународним научним конференцијама, од којих су три саопштења презентована на међународним научним скуповима штампана у целини. Заједно са др Сејдом Субаши Синг и др Мишел Пројер, била је уредница  међународног зборника радова „</w:t>
      </w:r>
      <w:r>
        <w:rPr>
          <w:color w:val="000000"/>
        </w:rPr>
        <w:t>Perspectives on Transitions in Refugee Education: Ruptures, Passages, and Re-Orientations“, у издању Verlag Barbara Budrich, који је укључио 15 радова истраживача из различитих земаља света. Такође, заједно са др Марином Виденовић уређивала је специјални број часописа Психолошка истраживања „The COVID-19 pandemic through the lens of education“ објављен 2022. године.</w:t>
      </w:r>
    </w:p>
    <w:p w14:paraId="588BA0EF" w14:textId="77777777" w:rsidR="00B20F12" w:rsidRDefault="00000000">
      <w:pPr>
        <w:spacing w:after="240" w:line="276" w:lineRule="auto"/>
        <w:jc w:val="both"/>
      </w:pPr>
      <w:r>
        <w:t xml:space="preserve">Од укупно 82 рада на која смо претходно реферисали, др Оља Јовановић Милановић је у 34 једини или први аутор (не рачунајући докторску дисертацију). </w:t>
      </w:r>
    </w:p>
    <w:p w14:paraId="7FA9CB42" w14:textId="77777777" w:rsidR="00B20F12" w:rsidRDefault="00000000">
      <w:pPr>
        <w:spacing w:after="240" w:line="276" w:lineRule="auto"/>
        <w:jc w:val="both"/>
        <w:rPr>
          <w:b/>
        </w:rPr>
      </w:pPr>
      <w:r>
        <w:t>Значајно је напоменути да је др Оља Јовановић Милановић учествовала и у припреми пет приручника за (будуће) наставнике/васпитаче и стручне сараднике, као и у припреми четири јавно доступна истраживачка извештаја који третирају теме значајне за инклузивно образовање, чиме је манифестовала своје научно-истраживачке, али и апликативне компетенције.</w:t>
      </w:r>
    </w:p>
    <w:p w14:paraId="2FE7AC65" w14:textId="77777777" w:rsidR="00B20F12" w:rsidRDefault="00000000">
      <w:pPr>
        <w:spacing w:after="240" w:line="276" w:lineRule="auto"/>
        <w:jc w:val="both"/>
        <w:rPr>
          <w:b/>
        </w:rPr>
      </w:pPr>
      <w:r>
        <w:t xml:space="preserve">У разматраном периоду радови др Оље Јовановић Милановић имају 227 хетероцитата у научним часописима (Google Scholar налог), а сама кандидаткиња има три аутоцитата у радовима објављеним у часописима и осам аутоцитата у докторској дисертацији. Кандидаткиња, кроз избор тема истраживања, као и комбинујући различите методологије, демонстрира изузетно познавање области и савремених приступа истраживању, што резултује оригиналним научним радовима, од којих ћемо у наставку приказати два. </w:t>
      </w:r>
    </w:p>
    <w:p w14:paraId="65CD7DA0" w14:textId="77777777" w:rsidR="00B20F12" w:rsidRDefault="00000000">
      <w:pPr>
        <w:spacing w:after="240" w:line="276" w:lineRule="auto"/>
        <w:jc w:val="both"/>
      </w:pPr>
      <w:r>
        <w:rPr>
          <w:i/>
        </w:rPr>
        <w:t xml:space="preserve">Преглед и анализа одабраних радова </w:t>
      </w:r>
    </w:p>
    <w:p w14:paraId="17594249" w14:textId="77777777" w:rsidR="00B20F12" w:rsidRDefault="00000000">
      <w:pPr>
        <w:spacing w:after="240" w:line="276" w:lineRule="auto"/>
        <w:ind w:hanging="720"/>
        <w:jc w:val="both"/>
      </w:pPr>
      <w:r>
        <w:tab/>
        <w:t xml:space="preserve">Из богате продукције, за посебан приказ одабрали смо један чланак у међународном часопису и једно саопштење са међународног скупа штампано у целини. </w:t>
      </w:r>
    </w:p>
    <w:p w14:paraId="5650B838" w14:textId="77777777" w:rsidR="00B20F12" w:rsidRDefault="00000000">
      <w:pPr>
        <w:spacing w:after="360" w:line="276" w:lineRule="auto"/>
        <w:ind w:left="851" w:hanging="851"/>
        <w:rPr>
          <w:color w:val="000000"/>
        </w:rPr>
      </w:pPr>
      <w:r>
        <w:rPr>
          <w:color w:val="000000"/>
        </w:rPr>
        <w:t xml:space="preserve">Stančić, M. S., Radulović, L. R., &amp; </w:t>
      </w:r>
      <w:r>
        <w:rPr>
          <w:b/>
          <w:color w:val="000000"/>
        </w:rPr>
        <w:t>Jovanović, O.</w:t>
      </w:r>
      <w:r>
        <w:rPr>
          <w:color w:val="000000"/>
        </w:rPr>
        <w:t xml:space="preserve"> (2022). Zašto (ne) istraživati sopstvenu praksu - perspektiva praktičara u obrazovanju. </w:t>
      </w:r>
      <w:r>
        <w:rPr>
          <w:i/>
          <w:color w:val="000000"/>
        </w:rPr>
        <w:t>Inovacije u nastavi - časopis za savremenu nastavu, 35</w:t>
      </w:r>
      <w:r>
        <w:rPr>
          <w:color w:val="000000"/>
        </w:rPr>
        <w:t>(2), 16-29. doi: 10.5937/inovacije2202016S</w:t>
      </w:r>
    </w:p>
    <w:p w14:paraId="71B8240B" w14:textId="77777777" w:rsidR="00B20F12" w:rsidRDefault="00000000">
      <w:pPr>
        <w:spacing w:after="360" w:line="276" w:lineRule="auto"/>
        <w:jc w:val="both"/>
      </w:pPr>
      <w:r>
        <w:rPr>
          <w:color w:val="000000"/>
        </w:rPr>
        <w:t xml:space="preserve">Узимајући у обзир јаз који постоји између, с једне стране, препознатости истраживања практичара као облика професионалног развоја у литератури, и, с друге стране, мале заступљености овог облика професионалног развоја у образовној пракси у Србији, аутори </w:t>
      </w:r>
      <w:r>
        <w:t xml:space="preserve">теже да кроз ово истраживање сагледају разлоге за недовољну заступљеност истраживања практичара и могуће начине за превазилажење овог проблема. У теоријском делу рада, аутори појашњавају концепт истраживања практичара поредећи га са концепцијом истраживања која су заснована на позитивистичкој парадигми, а затим разматрају налазе који говоре о добитима и недостацима истраживања практичара као </w:t>
      </w:r>
      <w:r>
        <w:lastRenderedPageBreak/>
        <w:t>облика професионаног развоја практичара у образовању у поређењу са другим облицима професионалног развоја. Подаци су прикупљени пригодно, на онлајн конференцији посвећеној професионалном развоју на којој је учествовало 157 наставника и стручних сарадника. Користећи квалитативну анализу садржаја, аутори су анализирали објаве учесника конференције на падлету. Налази указују да учесници као највећи разлог за ниску заступљеност истраживања практичара виде ниску мотивацију за развој и примену овог облика професионалног развоја. Разлоге за ниску мотивацију најчешће препознају у структурним одликама на нивоу школе, образовног система и друштва, какви су недовољно подржавајући институционални контекст, висока конкурентност наставничких улога, недовољна видљивост истраживања практичара на нивоу система, и недовољно друштвено уважавање истраживања практичара. Као начин да се јачају истраживања практичара, учесници наводе сагледавање добити од овог облика професионалног развоја, подршка практичарима да преузму одговорност за развој себе и сопствене праксе, као и подршку развоју заједнице практичара истраживача. Наведени налази говоре и о разумевању концепције истраживања практичара, али и о потреби за развојем системске подршке овом облику професионалног развоја.</w:t>
      </w:r>
    </w:p>
    <w:p w14:paraId="404BA2D2" w14:textId="77777777" w:rsidR="00B20F12" w:rsidRDefault="00000000">
      <w:pPr>
        <w:spacing w:after="360" w:line="276" w:lineRule="auto"/>
        <w:ind w:left="584" w:hanging="567"/>
        <w:rPr>
          <w:color w:val="000000"/>
        </w:rPr>
      </w:pPr>
      <w:r>
        <w:rPr>
          <w:b/>
          <w:color w:val="000000"/>
        </w:rPr>
        <w:t xml:space="preserve">Jovanović, O., </w:t>
      </w:r>
      <w:r>
        <w:rPr>
          <w:color w:val="000000"/>
        </w:rPr>
        <w:t xml:space="preserve">Mutavdžin, D., Radaković, T., Mileusnić, N., Gagić, D., Dodić, M., Žeželj, I. (2022). Equity of emergency remote education in Serbia: A case study of a Roma student’s educational experiences. In Janković, I. &amp; Spasić Šnele, M. (Eds.), </w:t>
      </w:r>
      <w:r>
        <w:rPr>
          <w:i/>
          <w:color w:val="000000"/>
        </w:rPr>
        <w:t>Psychology in the function of the well-being of the individual and society: international thematic proceedings</w:t>
      </w:r>
      <w:r>
        <w:rPr>
          <w:color w:val="000000"/>
        </w:rPr>
        <w:t xml:space="preserve"> (pp. 155-175). doi: 10.46630/dpp.2022 </w:t>
      </w:r>
    </w:p>
    <w:p w14:paraId="30B230A0" w14:textId="77777777" w:rsidR="00B20F12" w:rsidRDefault="00000000">
      <w:pPr>
        <w:spacing w:after="240" w:line="276" w:lineRule="auto"/>
        <w:jc w:val="both"/>
      </w:pPr>
      <w:r>
        <w:t xml:space="preserve">Рад приказује образовање на даљину током пандемије изазване Ковид-19 из перспективе једног ромског ученика. Користећи студију случаја као приступ, ауторке приказују како се одвијало образовање на даљину, тада 11-годишњег, ромског ученика Бекима, и који чиниоци су утицали на приступ и квалитет образовања на даљину. Студија случаја је заснована на резултатима анализе података који су систематски прикупљани током две и по године, од октобра 2019. године, кроз програм пружања додатне подршке у учењу у ком је учествовао тим студената психологије и педагогије, уз супервизију две универзитетске наставнице. Налази указују да су образовне политике и праксе током Ковид-а појачавале неједнаке прилике ученика из маргинализованих група. Наиме, организација образовања током Ковид-а ограничила је неке улоге школе које су посебно значајне за праведност образовања, какве су улога школе </w:t>
      </w:r>
      <w:r>
        <w:rPr>
          <w:i/>
        </w:rPr>
        <w:t>у задовољавању базичних потреба ученика</w:t>
      </w:r>
      <w:r>
        <w:t xml:space="preserve">, кроз обезбеђивање сигурног, топлог окружења, као и кроз материјалну подршку, </w:t>
      </w:r>
      <w:r>
        <w:rPr>
          <w:i/>
        </w:rPr>
        <w:t xml:space="preserve">у омогућивању учешћа ученика у позитивним социјалним интеракцијама, у подршци ученицима у учењу кроз индивидуализацију образовног процеса, </w:t>
      </w:r>
      <w:r>
        <w:t xml:space="preserve">као и </w:t>
      </w:r>
      <w:r>
        <w:rPr>
          <w:i/>
        </w:rPr>
        <w:t xml:space="preserve">у обезбеђивању структуре дана. </w:t>
      </w:r>
      <w:r>
        <w:t xml:space="preserve">На основу понуђених налаза, ауторке закључују да школа и наставници у редовним околностима имају значајан допринос праведности образовања. Ауторке истичу и да истраживање указује да је ученицима из маргинализованих група поред образовне, значајно да имају и подршку других система, какви су системи социјалне и здравствене заштите, те да је то било посебно препознатљиво током пандемије. Такође, истичу и да су универзална решења која су </w:t>
      </w:r>
      <w:r>
        <w:lastRenderedPageBreak/>
        <w:t>доношена током образовања на даљину, обично стављала у неповољнији положај управо ученике из маргинализованих група. Ауторке у закључку отварају једно занимљиво питање, а то је питање партиципативности методолошких приступа истраживању образовања и улоге истраживача у истраживањима која укључују маргинализоване групе. Из угла инклузивности, занимљива је идеја да истраживачи могу бити управо медијатори између маргинализованих група и шире друштвене заједнице, односно да могу превести потребе појединца или групе на језик који разуме шира заједница.</w:t>
      </w:r>
    </w:p>
    <w:p w14:paraId="3F0037E7" w14:textId="77777777" w:rsidR="00B20F12" w:rsidRDefault="00000000">
      <w:pPr>
        <w:spacing w:after="240" w:line="276" w:lineRule="auto"/>
        <w:jc w:val="both"/>
        <w:rPr>
          <w:b/>
        </w:rPr>
      </w:pPr>
      <w:r>
        <w:rPr>
          <w:b/>
        </w:rPr>
        <w:t>Педагошки рад</w:t>
      </w:r>
    </w:p>
    <w:p w14:paraId="066D613A" w14:textId="77777777" w:rsidR="00B20F12" w:rsidRDefault="00000000">
      <w:pPr>
        <w:spacing w:after="240" w:line="276" w:lineRule="auto"/>
        <w:jc w:val="both"/>
      </w:pPr>
      <w:r>
        <w:t xml:space="preserve">Почевши од школске 2011/12. године, као студент докторских студија др Јовановић Милановић је формално ангажована у извођењу наставе на предметима који се реализују при Центру за образовање наставника и Одељењу за психологију. </w:t>
      </w:r>
    </w:p>
    <w:p w14:paraId="2D37AC6A" w14:textId="77777777" w:rsidR="00B20F12" w:rsidRDefault="00000000">
      <w:pPr>
        <w:spacing w:after="240" w:line="276" w:lineRule="auto"/>
        <w:jc w:val="both"/>
      </w:pPr>
      <w:r>
        <w:t xml:space="preserve">Од новембра 2018. године као доценткиња била је ангажована на Одељењу за психологију и у Центру за образовање наставника Филозофског факултета у Београду на предметима из области психологије образовања, и то на основним академским студијама Психологије на предметима Психологија деце са потребом за додатном подршком и Методика наставе психологије; на мастер академским студијама Психологије на предмету Модели и програми подршке развоју и учењу; на докторским студијама Психологије на предмету Учење и настава деце под ризиком; на основним академским студијама Педагогије на предмету Васпитнообразовни рад са децом са посебним потребама; на основним академским студијама Филозофије, Историје, Историје уметности, Класичних наука и Социологије на предмету Психологија за наставнике; на мастер академским студијама Филозофије, Историје, Историје уметности, Класичних наука и Социологије на предмету Праћење и евалуација у настави; на мастер академским студијама „Образовање наставника предметне наставе на предметима: Психологија развоја и учења, Праћење и евалуација у настави, Наставник као истраживач, Школска пракса 1, Школска пракса 2, Васпитнообразовни рад са децом с посебним потребама, Методика наставе друштвено-хуманистичких предмета. </w:t>
      </w:r>
    </w:p>
    <w:p w14:paraId="4BDE16C7" w14:textId="77777777" w:rsidR="00B20F12" w:rsidRDefault="00000000">
      <w:pPr>
        <w:spacing w:after="240" w:line="276" w:lineRule="auto"/>
        <w:jc w:val="both"/>
      </w:pPr>
      <w:r>
        <w:t>Током свог рада у улози доцента кандидаткиња је менторисала 20 студентских мастер радова, од којих је 13 одбрањено, а израда седам мастер радова је у току, а менторка је једној студенткињи докторских студија. Истовремено, активно је учествовала у комисијама за одбрану 13 мастер радoва, предлога три теме докторске дисертације и одбрану три докторске тезе.</w:t>
      </w:r>
    </w:p>
    <w:p w14:paraId="221CB9F2" w14:textId="77777777" w:rsidR="00B20F12" w:rsidRDefault="00000000">
      <w:pPr>
        <w:spacing w:after="240" w:line="276" w:lineRule="auto"/>
        <w:jc w:val="both"/>
      </w:pPr>
      <w:r>
        <w:t xml:space="preserve">Кроз свој педагошки рад, кандидаткиња је показала посвећеност у наставном раду, улажући напоре да унапреди и осавремени процес наставе и учини га што интерактивнијим. О квалитету њеног педагошког рада сведоче резултати предметне евалуације - анализа студентских евалуација наставе у школској 2021/22. указује на просечну оцену 4,94 на курсевима на ОАС, и 4,98 на курсевима на МАС. Поред тога, показала је изузетну кооперативност и колегијалност у раду са студентима и колегама, као и, за академске кругове ретку, вештину неговања сарадње са институцијама – сарадницима на практичним задацима студената. Треба истаћи и кандидаткињину </w:t>
      </w:r>
      <w:r>
        <w:lastRenderedPageBreak/>
        <w:t>посвећеност унапређивању академског интегритета студената, како кроз сопствени пример, тако и кроз развијање механизама за промоцију академске честитости.</w:t>
      </w:r>
    </w:p>
    <w:p w14:paraId="431630BC" w14:textId="77777777" w:rsidR="00B20F12" w:rsidRDefault="00000000">
      <w:pPr>
        <w:spacing w:after="240" w:line="276" w:lineRule="auto"/>
        <w:jc w:val="both"/>
        <w:rPr>
          <w:b/>
          <w:color w:val="000000"/>
        </w:rPr>
      </w:pPr>
      <w:r>
        <w:rPr>
          <w:b/>
          <w:color w:val="000000"/>
        </w:rPr>
        <w:t>Стручно-професионални допринос</w:t>
      </w:r>
    </w:p>
    <w:p w14:paraId="45588280" w14:textId="77777777" w:rsidR="00B20F12" w:rsidRDefault="00000000">
      <w:pPr>
        <w:spacing w:after="240" w:line="276" w:lineRule="auto"/>
        <w:jc w:val="both"/>
      </w:pPr>
      <w:r>
        <w:t>Кандидаткиња је у периоду од октобра 2018. године била анажована на девет пројеката, од којих је у четири научна пројекта носилац био Филозофски факултет у Београду. Као чланица истраживачког тима, учествовала је у неколико значајних пројеката на националном нивоу који су имали за циљ унапређење планирања и реализације инклузивног образовања у Србији на доуниверзитетским нивоима образовања. Посебно је значајно истаћи да је као руководитељка пројекта наставила линију истраживања који развија оквир за праћење инклузивног образовања, овог пута на нивоу локалне самоуправе. Као значајне за научну област за коју се кандидаткиња бира, истичемо следеће научне пројекте:</w:t>
      </w:r>
    </w:p>
    <w:p w14:paraId="6F93390C" w14:textId="77777777" w:rsidR="00B20F12" w:rsidRDefault="00000000">
      <w:pPr>
        <w:numPr>
          <w:ilvl w:val="0"/>
          <w:numId w:val="1"/>
        </w:numPr>
        <w:spacing w:after="120" w:line="276" w:lineRule="auto"/>
        <w:jc w:val="both"/>
        <w:rPr>
          <w:color w:val="000000"/>
        </w:rPr>
      </w:pPr>
      <w:r>
        <w:rPr>
          <w:color w:val="000000"/>
        </w:rPr>
        <w:t>Консултанткиња на пројекту „</w:t>
      </w:r>
      <w:r>
        <w:rPr>
          <w:i/>
        </w:rPr>
        <w:t>Унапређени равноправни приступ и завршавање предуниверзитетског образовања за децу којој је потребна додатна образовна подршка“</w:t>
      </w:r>
      <w:r>
        <w:t>, који  реализују  Министарство просвете и УНИЦЕФ, уз подршку, Делегације Европске уније у Србији (март 2022. до март 2024.)</w:t>
      </w:r>
    </w:p>
    <w:p w14:paraId="7E00654F" w14:textId="77777777" w:rsidR="00B20F12" w:rsidRDefault="00000000">
      <w:pPr>
        <w:numPr>
          <w:ilvl w:val="0"/>
          <w:numId w:val="1"/>
        </w:numPr>
        <w:spacing w:after="120" w:line="276" w:lineRule="auto"/>
        <w:jc w:val="both"/>
        <w:rPr>
          <w:color w:val="000000"/>
        </w:rPr>
      </w:pPr>
      <w:r>
        <w:rPr>
          <w:color w:val="000000"/>
        </w:rPr>
        <w:t>Руководиља пројекта „</w:t>
      </w:r>
      <w:r>
        <w:rPr>
          <w:i/>
          <w:color w:val="000000"/>
        </w:rPr>
        <w:t>Праћење инклузивног образовања на локалном нивоу у Србији“</w:t>
      </w:r>
      <w:r>
        <w:rPr>
          <w:color w:val="000000"/>
        </w:rPr>
        <w:t>, Институт за психологију и УНИЦЕФ (фебруар 2022. до марта 2023.)</w:t>
      </w:r>
    </w:p>
    <w:p w14:paraId="703B93E3" w14:textId="77777777" w:rsidR="00B20F12" w:rsidRDefault="00000000">
      <w:pPr>
        <w:numPr>
          <w:ilvl w:val="0"/>
          <w:numId w:val="1"/>
        </w:numPr>
        <w:spacing w:after="120" w:line="276" w:lineRule="auto"/>
        <w:jc w:val="both"/>
        <w:rPr>
          <w:color w:val="000000"/>
        </w:rPr>
      </w:pPr>
      <w:r>
        <w:t xml:space="preserve">Истраживачица на пројекту </w:t>
      </w:r>
      <w:r>
        <w:rPr>
          <w:i/>
        </w:rPr>
        <w:t>„Образовање током пандемије“</w:t>
      </w:r>
      <w:r>
        <w:t xml:space="preserve"> који су реализовали Институт за психологију, Филозофског факултета у Београду, Институт за друштвена истраживања у Загребу и Педагошки факултет у Љубљани (фебруар 2022. до децембра 2022.)</w:t>
      </w:r>
    </w:p>
    <w:p w14:paraId="38A565F9" w14:textId="77777777" w:rsidR="00B20F12" w:rsidRDefault="00000000">
      <w:pPr>
        <w:numPr>
          <w:ilvl w:val="0"/>
          <w:numId w:val="1"/>
        </w:numPr>
        <w:spacing w:after="120" w:line="276" w:lineRule="auto"/>
        <w:jc w:val="both"/>
        <w:rPr>
          <w:color w:val="000000"/>
        </w:rPr>
      </w:pPr>
      <w:r>
        <w:t>Истраживачица на пројекту „</w:t>
      </w:r>
      <w:r>
        <w:rPr>
          <w:i/>
        </w:rPr>
        <w:t>Праћење квалитета инклузије деце са сметњама у развоју у редовним вртићким групама“</w:t>
      </w:r>
      <w:r>
        <w:t>, Институт за педагогију и андрагогију Филозофског факултета у Београду, подржан од стране УНИЦЕФа  (јул  2018. до новембра 2018.)</w:t>
      </w:r>
    </w:p>
    <w:p w14:paraId="3C45DAB2" w14:textId="77777777" w:rsidR="00B20F12" w:rsidRDefault="00000000">
      <w:pPr>
        <w:numPr>
          <w:ilvl w:val="0"/>
          <w:numId w:val="1"/>
        </w:numPr>
        <w:pBdr>
          <w:top w:val="nil"/>
          <w:left w:val="nil"/>
          <w:bottom w:val="nil"/>
          <w:right w:val="nil"/>
          <w:between w:val="nil"/>
        </w:pBdr>
        <w:spacing w:after="115" w:line="276" w:lineRule="auto"/>
        <w:jc w:val="both"/>
      </w:pPr>
      <w:r>
        <w:rPr>
          <w:i/>
          <w:color w:val="000000"/>
        </w:rPr>
        <w:t xml:space="preserve">Integrity in Inclusive Education, </w:t>
      </w:r>
      <w:r>
        <w:rPr>
          <w:color w:val="000000"/>
        </w:rPr>
        <w:t>Center for Applied Policy and Integrity</w:t>
      </w:r>
      <w:r>
        <w:rPr>
          <w:i/>
          <w:color w:val="000000"/>
        </w:rPr>
        <w:t xml:space="preserve"> &amp; </w:t>
      </w:r>
      <w:r>
        <w:rPr>
          <w:color w:val="000000"/>
        </w:rPr>
        <w:t>Open Society Foundations (август 2017. - децембар 2018.)</w:t>
      </w:r>
    </w:p>
    <w:p w14:paraId="5EE3C550" w14:textId="77777777" w:rsidR="00B20F12" w:rsidRDefault="00000000">
      <w:pPr>
        <w:numPr>
          <w:ilvl w:val="0"/>
          <w:numId w:val="1"/>
        </w:numPr>
        <w:pBdr>
          <w:top w:val="nil"/>
          <w:left w:val="nil"/>
          <w:bottom w:val="nil"/>
          <w:right w:val="nil"/>
          <w:between w:val="nil"/>
        </w:pBdr>
        <w:spacing w:after="115" w:line="276" w:lineRule="auto"/>
        <w:jc w:val="both"/>
      </w:pPr>
      <w:r>
        <w:rPr>
          <w:i/>
          <w:color w:val="000000"/>
        </w:rPr>
        <w:t xml:space="preserve">Праћење инклузивности предшколског васпитања и образовања у Републици Србији, </w:t>
      </w:r>
      <w:r>
        <w:rPr>
          <w:color w:val="000000"/>
        </w:rPr>
        <w:t>Друштво истраживача у образовању у Србији и Фонд за отворено друштво (новембар 2017. - мај 2019.)</w:t>
      </w:r>
    </w:p>
    <w:p w14:paraId="6315886B" w14:textId="77777777" w:rsidR="00B20F12" w:rsidRDefault="00000000">
      <w:pPr>
        <w:numPr>
          <w:ilvl w:val="0"/>
          <w:numId w:val="1"/>
        </w:numPr>
        <w:pBdr>
          <w:top w:val="nil"/>
          <w:left w:val="nil"/>
          <w:bottom w:val="nil"/>
          <w:right w:val="nil"/>
          <w:between w:val="nil"/>
        </w:pBdr>
        <w:spacing w:after="115" w:line="276" w:lineRule="auto"/>
        <w:jc w:val="both"/>
      </w:pPr>
      <w:r>
        <w:rPr>
          <w:i/>
          <w:color w:val="000000"/>
        </w:rPr>
        <w:t>Анализа квалитета образовања у школама и одељењима за ученике са сметњама у развоју у Републици Србији</w:t>
      </w:r>
      <w:r>
        <w:rPr>
          <w:color w:val="000000"/>
        </w:rPr>
        <w:t>, УНИЦЕФ и IPSOS (новембар 2015. до фебруар 2016.)</w:t>
      </w:r>
    </w:p>
    <w:p w14:paraId="4C1F6276" w14:textId="77777777" w:rsidR="00B20F12" w:rsidRDefault="00000000">
      <w:pPr>
        <w:numPr>
          <w:ilvl w:val="0"/>
          <w:numId w:val="1"/>
        </w:numPr>
        <w:pBdr>
          <w:top w:val="nil"/>
          <w:left w:val="nil"/>
          <w:bottom w:val="nil"/>
          <w:right w:val="nil"/>
          <w:between w:val="nil"/>
        </w:pBdr>
        <w:spacing w:after="115" w:line="276" w:lineRule="auto"/>
        <w:jc w:val="both"/>
      </w:pPr>
      <w:r>
        <w:rPr>
          <w:i/>
          <w:color w:val="000000"/>
        </w:rPr>
        <w:t>Процена стања инклузивног образовања у Републици Србији</w:t>
      </w:r>
      <w:r>
        <w:rPr>
          <w:color w:val="000000"/>
        </w:rPr>
        <w:t>, Институт за психологију, Фонд за отворено друштво и УНИЦЕФ (јун 2014 – мај 2015.)</w:t>
      </w:r>
    </w:p>
    <w:p w14:paraId="6B1130CA" w14:textId="77777777" w:rsidR="00B20F12" w:rsidRDefault="00000000">
      <w:pPr>
        <w:numPr>
          <w:ilvl w:val="0"/>
          <w:numId w:val="1"/>
        </w:numPr>
        <w:pBdr>
          <w:top w:val="nil"/>
          <w:left w:val="nil"/>
          <w:bottom w:val="nil"/>
          <w:right w:val="nil"/>
          <w:between w:val="nil"/>
        </w:pBdr>
        <w:spacing w:after="115" w:line="276" w:lineRule="auto"/>
        <w:jc w:val="both"/>
      </w:pPr>
      <w:r>
        <w:rPr>
          <w:i/>
          <w:color w:val="000000"/>
        </w:rPr>
        <w:lastRenderedPageBreak/>
        <w:t>Развој Оквира за праћење инклузивног образовања у Србији</w:t>
      </w:r>
      <w:r>
        <w:rPr>
          <w:color w:val="000000"/>
        </w:rPr>
        <w:t xml:space="preserve">, Институт за психологију, Тим за социјално укључивање и смањење сиромаштва Републике Србије, УНИЦЕФ и Фонд за отворено друштво (март 2013 – март 2014.) </w:t>
      </w:r>
    </w:p>
    <w:p w14:paraId="0D89B31E" w14:textId="77777777" w:rsidR="00B20F12" w:rsidRDefault="00000000">
      <w:pPr>
        <w:numPr>
          <w:ilvl w:val="0"/>
          <w:numId w:val="1"/>
        </w:numPr>
        <w:spacing w:after="120" w:line="276" w:lineRule="auto"/>
        <w:jc w:val="both"/>
      </w:pPr>
      <w:r>
        <w:rPr>
          <w:i/>
        </w:rPr>
        <w:t>Подршка породицама деце са сметњама у развоју</w:t>
      </w:r>
      <w:r>
        <w:t>, НВО “Фамилиа” и УНИЦЕФ Србија у партнерству са Министарством рада и социјалне политике Републике Србије, Владом Републике Италије, Министарством спољних послова, Генералном дирекцијом за сарадњу у развоју (март – септембар 2010.).</w:t>
      </w:r>
    </w:p>
    <w:p w14:paraId="76A93194" w14:textId="77777777" w:rsidR="00B20F12" w:rsidRDefault="00000000">
      <w:pPr>
        <w:spacing w:after="240" w:line="276" w:lineRule="auto"/>
        <w:jc w:val="both"/>
      </w:pPr>
      <w:r>
        <w:t xml:space="preserve">Свој стручни и професионални допринос кандидаткиња остварује и кроз ангажман у стручним и професионалним удружењима, чланица је Друштва психолога Србије и Друштва истраживача у образовању у Србији, као и потпредседница Секције универзитетских наставника психологије образовања ДПСа. </w:t>
      </w:r>
    </w:p>
    <w:p w14:paraId="53DFF6FF" w14:textId="77777777" w:rsidR="00B20F12" w:rsidRDefault="00000000">
      <w:pPr>
        <w:spacing w:after="240" w:line="276" w:lineRule="auto"/>
        <w:jc w:val="both"/>
      </w:pPr>
      <w:r>
        <w:t xml:space="preserve">Уз подршку УНИЦЕФ канцеларије у Србији, др Оља Јовановић Милановић је учествовала у адаптацији сценарија и материјала, као и реализацији семинара „Наставници као носиоци квалитетног образовања за сву децу“, „Диференцијација наставе и учења“ и „Развијање инклузивне праксе кроз колаборативно акционо истраживање“ који су одобрени решењем Министарства просвете као програми стручног усавршавања од јавног интереса. </w:t>
      </w:r>
    </w:p>
    <w:p w14:paraId="521374C5" w14:textId="77777777" w:rsidR="00B20F12" w:rsidRDefault="00000000">
      <w:pPr>
        <w:spacing w:after="240" w:line="276" w:lineRule="auto"/>
        <w:jc w:val="both"/>
      </w:pPr>
      <w:r>
        <w:t xml:space="preserve">Као део тима Центра за образовање наставника активно је радила на конципирању значајних измена и допуна законских и подзаконских аката којима се унапређује образовање наставника. </w:t>
      </w:r>
    </w:p>
    <w:p w14:paraId="4F738521" w14:textId="77777777" w:rsidR="00B20F12" w:rsidRDefault="00000000">
      <w:pPr>
        <w:spacing w:after="240" w:line="276" w:lineRule="auto"/>
        <w:jc w:val="both"/>
      </w:pPr>
      <w:r>
        <w:t xml:space="preserve">Учествовала је у различитим комисијама и телима Одељења за психологију и Центра за образовање наставника Филозофског факултета у Београду (комисијa Одељења за психологију за акредитацију студијских програма психологије, комисијa Центра за образовање наставника за акредитацију мастер академских студија „Образовање наставника предметне наставе“, комисијa за упис на мастер академске студије „Образовање наставника предметне наставе“, неформалнa раднa групa за информисање у ситуацији кризе Одељења за психологију), Универзитетској комисији за упис студената са инвалидитетом уз афирмативне мере, од 2019. године до данас, и радној групи Завода за унапређивање образовања и васпитања за ревизију Каталога стручног усавршавања наставника, васпитача и стручних сарадника, као и Правилника о стручном усавршавању и напредовању у звања наставника, васпитача и стручних сарадника (мај и јун 2021. године). </w:t>
      </w:r>
    </w:p>
    <w:p w14:paraId="1DC71B7B" w14:textId="77777777" w:rsidR="00B20F12" w:rsidRDefault="00000000">
      <w:pPr>
        <w:spacing w:after="240" w:line="276" w:lineRule="auto"/>
        <w:jc w:val="both"/>
        <w:rPr>
          <w:b/>
          <w:color w:val="000000"/>
        </w:rPr>
      </w:pPr>
      <w:r>
        <w:rPr>
          <w:b/>
          <w:color w:val="000000"/>
        </w:rPr>
        <w:t>Допринос академској и широј заједници</w:t>
      </w:r>
    </w:p>
    <w:p w14:paraId="7A760503" w14:textId="77777777" w:rsidR="00B20F12" w:rsidRDefault="00000000">
      <w:pPr>
        <w:spacing w:after="240" w:line="276" w:lineRule="auto"/>
        <w:jc w:val="both"/>
      </w:pPr>
      <w:r>
        <w:t>Кандидаткиња је учествовала у различитим наставним активностима ван академских студијских програма или са циљем популаризације науке. О</w:t>
      </w:r>
      <w:r>
        <w:rPr>
          <w:color w:val="000000"/>
        </w:rPr>
        <w:t>влашћени је тренер за MAXQDA софтвер за квалитативну анализу података и чланица MAXQDA истраживачке мреже</w:t>
      </w:r>
      <w:r>
        <w:t xml:space="preserve">, те кроз тренинге и консултације подржава развој компетенција студената, наставника и истраживача за употреву софтвера. Учествовала је као предавач </w:t>
      </w:r>
      <w:r>
        <w:lastRenderedPageBreak/>
        <w:t xml:space="preserve">на летњој школи „Summer School on Big Data and Education Policy Analysis“ у организацији  Центра за примењене политике и интегритет, Бугарска, подржаној од стране Фондације за отворено друштво – Казахстан (2021 – 2022), у оквиру које је представљала методологију квалитативних истраживања у образовању. </w:t>
      </w:r>
    </w:p>
    <w:p w14:paraId="1CAB414C" w14:textId="77777777" w:rsidR="00B20F12" w:rsidRDefault="00000000">
      <w:pPr>
        <w:spacing w:after="240" w:line="276" w:lineRule="auto"/>
        <w:jc w:val="both"/>
      </w:pPr>
      <w:r>
        <w:t xml:space="preserve">Активна је у промоцији инклузивног образовања и образовања наставника кроз чланство у уредничким одборима националног часописа </w:t>
      </w:r>
      <w:r>
        <w:rPr>
          <w:i/>
        </w:rPr>
        <w:t>Психолошка истраживања</w:t>
      </w:r>
      <w:r>
        <w:t>, међународних научних часописа European Journal of Inclusive Education и Journal of Social Psychology Research, као и кроз чланство у програмском одбору Европске конференције истраживача у образовању, у оквиру тематске мреже која се бави инклузивним образовањем. Била је чланица програмских одбора следећих међународних конференција: а) Емпиријска истраживања у психологији, Лабораторија за експерименталну психологију Одељења за психологију и Институт за психологију Филозофског факултета у Београду (од 2019. до данас); б) Савремени трендови у психологији, Филозофски факултет у Новом Саду (2023); в) XVI Дани примењене психологије, Филозофски факултет у Нишу (2020); г) European Conference of Educational Research - Network for Inclusive Education, European Educational Research Association (од 2019. до данас).</w:t>
      </w:r>
    </w:p>
    <w:p w14:paraId="70F4C82A" w14:textId="77777777" w:rsidR="00B20F12" w:rsidRDefault="00000000">
      <w:pPr>
        <w:spacing w:after="240" w:line="276" w:lineRule="auto"/>
        <w:jc w:val="both"/>
      </w:pPr>
      <w:r>
        <w:t xml:space="preserve">На популаризацији науке и тема којима се бави кандидаткиња је доприносила и кроз учешће на округлим столовима и панелима, на пример округли столови у организацији Института за филозофију и друштвену теорију „Образовање за образовање – проблеми, изазови, перспективе“ (9. мај 2022.) и „Насиље у медијима и извештавање о насиљу“ (24. мај 2023.), панел дискусија „Инклузија“ у организацији студентске организације </w:t>
      </w:r>
      <w:r>
        <w:rPr>
          <w:i/>
        </w:rPr>
        <w:t xml:space="preserve">Psihopraxum </w:t>
      </w:r>
      <w:r>
        <w:t>(15. мај 2022.), округли сто „Психологија образовања и психолози у образовању током Ковид-19 пандемије“ у организацији СУНПО ДПС (13. мај 2021.).</w:t>
      </w:r>
    </w:p>
    <w:p w14:paraId="79AFDF00" w14:textId="77777777" w:rsidR="00B20F12" w:rsidRDefault="00000000">
      <w:pPr>
        <w:spacing w:after="240" w:line="276" w:lineRule="auto"/>
        <w:jc w:val="both"/>
      </w:pPr>
      <w:r>
        <w:t>Иницирала је и руководи организацијом летње школе „Inclusive approaches to educational research“ која ће се у јулу 2023. године одржати у Београду, као резултат заједничке сарадње Европске асоцијације истраживача образовања и Филозофског факултета у Београду.</w:t>
      </w:r>
    </w:p>
    <w:p w14:paraId="6B0B0AFE" w14:textId="77777777" w:rsidR="00B20F12" w:rsidRDefault="00000000">
      <w:pPr>
        <w:spacing w:after="240" w:line="276" w:lineRule="auto"/>
        <w:jc w:val="both"/>
        <w:rPr>
          <w:b/>
        </w:rPr>
      </w:pPr>
      <w:r>
        <w:rPr>
          <w:b/>
          <w:color w:val="000000"/>
        </w:rPr>
        <w:t>Сарадња са другим високошколским, научно-истраживачким установама, односно установама културе или уметности у земљи и иностранству</w:t>
      </w:r>
    </w:p>
    <w:p w14:paraId="21B1A631" w14:textId="77777777" w:rsidR="00B20F12" w:rsidRDefault="00000000">
      <w:pPr>
        <w:pBdr>
          <w:top w:val="nil"/>
          <w:left w:val="nil"/>
          <w:bottom w:val="nil"/>
          <w:right w:val="nil"/>
          <w:between w:val="nil"/>
        </w:pBdr>
        <w:spacing w:before="280" w:after="240" w:line="276" w:lineRule="auto"/>
        <w:jc w:val="both"/>
        <w:rPr>
          <w:color w:val="000000"/>
        </w:rPr>
      </w:pPr>
      <w:r>
        <w:rPr>
          <w:color w:val="000000"/>
        </w:rPr>
        <w:t>Кроз гостујућа предавања на тему инклузивног образовања кандидаткиња сарађује са Филолошким факултетом Универзитета у Београду и са Факултетом музичке уметности у Београду, док је на позив Одељења за психологију, Филозофског факултета у Новом Саду одржала предавање по позиву на тему квалитативне методологије истраживања. Такође, активно сарађује са Универзитетом у Печују, Мађарска кроз међусобна гостујућа предавања на тему инклузивних истраживачких приступа у образовању.</w:t>
      </w:r>
    </w:p>
    <w:p w14:paraId="37415947" w14:textId="77777777" w:rsidR="00B20F12" w:rsidRDefault="00000000">
      <w:pPr>
        <w:spacing w:after="240" w:line="276" w:lineRule="auto"/>
        <w:jc w:val="center"/>
      </w:pPr>
      <w:r>
        <w:t>*   *   *</w:t>
      </w:r>
    </w:p>
    <w:p w14:paraId="610ACA77" w14:textId="77777777" w:rsidR="00B20F12" w:rsidRDefault="00000000">
      <w:pPr>
        <w:spacing w:after="240" w:line="276" w:lineRule="auto"/>
        <w:jc w:val="both"/>
      </w:pPr>
      <w:r>
        <w:lastRenderedPageBreak/>
        <w:t xml:space="preserve">Увидом у укупан стручни и научни рад др Оље Јовановић Милановић можемо закључити да се кандидаткиња компетентно бави питањима квалитета и праведности образовања, нарочито питањима образовања ученика из маргинализованих група, те питањима квалитета образовања наставника. Из анализе објављених радова може се закључити да кандидаткиња влада одговарајућим научним приступима и методологијом истраживања, а резултати њених истраживања представљају допринос у домену психологије као науке, као и њене примене у области образовања. Њен досадашњи педагошки рад одликује посвећеност развијању програма и раду са студентима, спремност на преиспитивање сопствене праксе и на континуирано иновирање у складу са савременим теоријама и праксама у области образовања, а специфично у области психологије образовања. Стога Комисија закључује да др Оља Јовановић Милановић у потпуности задовољава критеријуме за радно место на које конкурише. </w:t>
      </w:r>
    </w:p>
    <w:p w14:paraId="7606109E" w14:textId="77777777" w:rsidR="00B20F12" w:rsidRDefault="00000000">
      <w:pPr>
        <w:spacing w:line="276" w:lineRule="auto"/>
        <w:jc w:val="center"/>
      </w:pPr>
      <w:r>
        <w:t>*   *   *</w:t>
      </w:r>
    </w:p>
    <w:p w14:paraId="61B871FC" w14:textId="77777777" w:rsidR="00B20F12" w:rsidRDefault="00B20F12">
      <w:pPr>
        <w:spacing w:line="276" w:lineRule="auto"/>
        <w:jc w:val="center"/>
      </w:pPr>
    </w:p>
    <w:p w14:paraId="7BF9C2A9" w14:textId="77777777" w:rsidR="00B20F12" w:rsidRDefault="00000000">
      <w:pPr>
        <w:spacing w:after="120" w:line="276" w:lineRule="auto"/>
        <w:jc w:val="both"/>
      </w:pPr>
      <w:r>
        <w:t xml:space="preserve">На основу изнетих података Комисија констатује да пријављени кандидат </w:t>
      </w:r>
      <w:r>
        <w:rPr>
          <w:b/>
        </w:rPr>
        <w:t>др Оља Јовановић Милановић</w:t>
      </w:r>
      <w:r>
        <w:t xml:space="preserve"> испуњава све услове за избор у звање доцента за ужу научну област Општа психологија са тежиштем истраживања на инклузивном образовању и образовању наставника, са пуним радним временом, на одређено време од пет година. </w:t>
      </w:r>
    </w:p>
    <w:p w14:paraId="37ADBFBC" w14:textId="77777777" w:rsidR="00B20F12" w:rsidRDefault="00000000">
      <w:pPr>
        <w:spacing w:line="276" w:lineRule="auto"/>
        <w:jc w:val="both"/>
      </w:pPr>
      <w:r>
        <w:t xml:space="preserve">Стога предлажемо Изборном већу Филозофског факултета да </w:t>
      </w:r>
      <w:r>
        <w:rPr>
          <w:b/>
        </w:rPr>
        <w:t>др Ољу Јовановић</w:t>
      </w:r>
      <w:r>
        <w:t xml:space="preserve"> </w:t>
      </w:r>
      <w:r>
        <w:rPr>
          <w:b/>
        </w:rPr>
        <w:t>Милановић</w:t>
      </w:r>
      <w:r>
        <w:t xml:space="preserve"> изабере у звање доцента за ужу научну област Општа психологија са тежиштем истраживања на инклузивном образовању и образовању наставника, са пуним радним временом, на одређено време од пет година.  </w:t>
      </w:r>
    </w:p>
    <w:p w14:paraId="1FA17055" w14:textId="77777777" w:rsidR="00B20F12" w:rsidRDefault="00B20F12">
      <w:pPr>
        <w:spacing w:line="276" w:lineRule="auto"/>
        <w:jc w:val="right"/>
      </w:pPr>
    </w:p>
    <w:p w14:paraId="0F5F28FA" w14:textId="77777777" w:rsidR="00B20F12" w:rsidRDefault="00B20F12">
      <w:pPr>
        <w:spacing w:line="276" w:lineRule="auto"/>
        <w:ind w:firstLine="567"/>
        <w:jc w:val="both"/>
      </w:pPr>
    </w:p>
    <w:tbl>
      <w:tblPr>
        <w:tblStyle w:val="a"/>
        <w:tblW w:w="9072" w:type="dxa"/>
        <w:tblLayout w:type="fixed"/>
        <w:tblLook w:val="0400" w:firstRow="0" w:lastRow="0" w:firstColumn="0" w:lastColumn="0" w:noHBand="0" w:noVBand="1"/>
      </w:tblPr>
      <w:tblGrid>
        <w:gridCol w:w="3249"/>
        <w:gridCol w:w="5823"/>
      </w:tblGrid>
      <w:tr w:rsidR="00B20F12" w14:paraId="50CD69CC" w14:textId="77777777">
        <w:tc>
          <w:tcPr>
            <w:tcW w:w="3249" w:type="dxa"/>
          </w:tcPr>
          <w:p w14:paraId="50B3A5DB" w14:textId="77777777" w:rsidR="00B20F12" w:rsidRDefault="00000000">
            <w:pPr>
              <w:spacing w:line="276" w:lineRule="auto"/>
            </w:pPr>
            <w:r>
              <w:t>У Београду, 12.06.2023. год.</w:t>
            </w:r>
          </w:p>
          <w:p w14:paraId="16EEB4C1" w14:textId="77777777" w:rsidR="00B20F12" w:rsidRDefault="00B20F12">
            <w:pPr>
              <w:spacing w:line="276" w:lineRule="auto"/>
              <w:jc w:val="both"/>
            </w:pPr>
          </w:p>
        </w:tc>
        <w:tc>
          <w:tcPr>
            <w:tcW w:w="5823" w:type="dxa"/>
          </w:tcPr>
          <w:p w14:paraId="5E98FCB2" w14:textId="77777777" w:rsidR="00B20F12" w:rsidRDefault="00000000">
            <w:pPr>
              <w:spacing w:after="240" w:line="276" w:lineRule="auto"/>
              <w:jc w:val="right"/>
            </w:pPr>
            <w:r>
              <w:t>Чланови комисије:</w:t>
            </w:r>
          </w:p>
          <w:p w14:paraId="2E23156D" w14:textId="77777777" w:rsidR="00B20F12" w:rsidRDefault="00000000">
            <w:pPr>
              <w:spacing w:line="276" w:lineRule="auto"/>
              <w:jc w:val="right"/>
            </w:pPr>
            <w:r>
              <w:t>________________________________</w:t>
            </w:r>
          </w:p>
          <w:p w14:paraId="12F9CB7F" w14:textId="77777777" w:rsidR="00B20F12" w:rsidRDefault="00000000">
            <w:pPr>
              <w:spacing w:line="276" w:lineRule="auto"/>
              <w:jc w:val="right"/>
            </w:pPr>
            <w:r>
              <w:t>др Александер Бауцал, редовни професор</w:t>
            </w:r>
          </w:p>
          <w:p w14:paraId="140072E6" w14:textId="77777777" w:rsidR="00B20F12" w:rsidRDefault="00000000">
            <w:pPr>
              <w:spacing w:line="276" w:lineRule="auto"/>
              <w:jc w:val="right"/>
            </w:pPr>
            <w:r>
              <w:t xml:space="preserve">Филозофски факултет, Универзитет у Београду </w:t>
            </w:r>
          </w:p>
          <w:p w14:paraId="70449806" w14:textId="77777777" w:rsidR="00B20F12" w:rsidRDefault="00B20F12">
            <w:pPr>
              <w:spacing w:line="276" w:lineRule="auto"/>
              <w:jc w:val="right"/>
            </w:pPr>
          </w:p>
          <w:p w14:paraId="12892068" w14:textId="77777777" w:rsidR="00B20F12" w:rsidRDefault="00000000">
            <w:pPr>
              <w:spacing w:line="276" w:lineRule="auto"/>
              <w:jc w:val="right"/>
            </w:pPr>
            <w:r>
              <w:t>________________________________</w:t>
            </w:r>
          </w:p>
          <w:p w14:paraId="31AD03EF" w14:textId="77777777" w:rsidR="00B20F12" w:rsidRDefault="00000000">
            <w:pPr>
              <w:spacing w:line="276" w:lineRule="auto"/>
              <w:jc w:val="right"/>
            </w:pPr>
            <w:r>
              <w:t xml:space="preserve">др Данијела Петровић, редовни професор </w:t>
            </w:r>
          </w:p>
          <w:p w14:paraId="557CAC9B" w14:textId="77777777" w:rsidR="00B20F12" w:rsidRDefault="00000000">
            <w:pPr>
              <w:spacing w:line="276" w:lineRule="auto"/>
              <w:jc w:val="right"/>
            </w:pPr>
            <w:r>
              <w:t>Филозофски факултет, Универзитет у Београду</w:t>
            </w:r>
          </w:p>
          <w:p w14:paraId="2AF6ACC6" w14:textId="77777777" w:rsidR="00B20F12" w:rsidRDefault="00000000">
            <w:pPr>
              <w:spacing w:before="120" w:line="276" w:lineRule="auto"/>
              <w:jc w:val="right"/>
            </w:pPr>
            <w:r>
              <w:t>________________________________</w:t>
            </w:r>
          </w:p>
          <w:p w14:paraId="544EE213" w14:textId="77777777" w:rsidR="00B20F12" w:rsidRDefault="00000000">
            <w:pPr>
              <w:spacing w:line="276" w:lineRule="auto"/>
              <w:jc w:val="right"/>
            </w:pPr>
            <w:r>
              <w:t>др Слободанка Антић, ванредни професор</w:t>
            </w:r>
          </w:p>
          <w:p w14:paraId="7143CAF1" w14:textId="77777777" w:rsidR="00B20F12" w:rsidRDefault="00000000">
            <w:pPr>
              <w:spacing w:line="276" w:lineRule="auto"/>
              <w:jc w:val="right"/>
            </w:pPr>
            <w:r>
              <w:t>Факултет за специјалну едукацију и рехабилитацију, Универзитет у Београду</w:t>
            </w:r>
          </w:p>
        </w:tc>
      </w:tr>
    </w:tbl>
    <w:p w14:paraId="7360A6D3" w14:textId="77777777" w:rsidR="00B20F12" w:rsidRDefault="00B20F12">
      <w:pPr>
        <w:spacing w:line="276" w:lineRule="auto"/>
        <w:jc w:val="both"/>
      </w:pPr>
    </w:p>
    <w:sectPr w:rsidR="00B20F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FABC1" w14:textId="77777777" w:rsidR="00841130" w:rsidRDefault="00841130">
      <w:r>
        <w:separator/>
      </w:r>
    </w:p>
  </w:endnote>
  <w:endnote w:type="continuationSeparator" w:id="0">
    <w:p w14:paraId="2DAC25A6" w14:textId="77777777" w:rsidR="00841130" w:rsidRDefault="0084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92DB" w14:textId="77777777" w:rsidR="00B20F12" w:rsidRDefault="00B20F12">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01F4" w14:textId="77777777" w:rsidR="00B20F12" w:rsidRDefault="00B20F12">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E23C" w14:textId="77777777" w:rsidR="00B20F12" w:rsidRDefault="00B20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EAE4" w14:textId="77777777" w:rsidR="00841130" w:rsidRDefault="00841130">
      <w:r>
        <w:separator/>
      </w:r>
    </w:p>
  </w:footnote>
  <w:footnote w:type="continuationSeparator" w:id="0">
    <w:p w14:paraId="56D56BE5" w14:textId="77777777" w:rsidR="00841130" w:rsidRDefault="0084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61E2" w14:textId="77777777" w:rsidR="00B20F12" w:rsidRDefault="00B20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D070" w14:textId="77777777" w:rsidR="00B20F12" w:rsidRDefault="00B20F12">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7587D" w14:textId="77777777" w:rsidR="00B20F12" w:rsidRDefault="00B20F1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80F31"/>
    <w:multiLevelType w:val="multilevel"/>
    <w:tmpl w:val="07FA3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909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F12"/>
    <w:rsid w:val="00841130"/>
    <w:rsid w:val="00B20F12"/>
    <w:rsid w:val="00F13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6951D"/>
  <w15:docId w15:val="{B387C09E-3C08-48B8-B95F-04E1324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C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857"/>
  </w:style>
  <w:style w:type="paragraph" w:styleId="Heading1">
    <w:name w:val="heading 1"/>
    <w:basedOn w:val="Normal"/>
    <w:next w:val="Normal"/>
    <w:link w:val="Heading1Char"/>
    <w:uiPriority w:val="9"/>
    <w:qFormat/>
    <w:rsid w:val="00EA232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AE00BA"/>
    <w:pPr>
      <w:keepNext/>
      <w:spacing w:before="240" w:after="60"/>
      <w:outlineLvl w:val="1"/>
    </w:pPr>
    <w:rPr>
      <w:rFonts w:ascii="Calibri Light" w:hAnsi="Calibri Light"/>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D695D"/>
    <w:pPr>
      <w:tabs>
        <w:tab w:val="center" w:pos="4536"/>
        <w:tab w:val="right" w:pos="9072"/>
      </w:tabs>
    </w:pPr>
  </w:style>
  <w:style w:type="character" w:customStyle="1" w:styleId="HeaderChar">
    <w:name w:val="Header Char"/>
    <w:link w:val="Header"/>
    <w:uiPriority w:val="99"/>
    <w:rsid w:val="002D695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D695D"/>
    <w:pPr>
      <w:tabs>
        <w:tab w:val="center" w:pos="4536"/>
        <w:tab w:val="right" w:pos="9072"/>
      </w:tabs>
    </w:pPr>
  </w:style>
  <w:style w:type="character" w:customStyle="1" w:styleId="FooterChar">
    <w:name w:val="Footer Char"/>
    <w:link w:val="Footer"/>
    <w:uiPriority w:val="99"/>
    <w:rsid w:val="002D695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EA232B"/>
    <w:pPr>
      <w:ind w:left="720"/>
      <w:contextualSpacing/>
    </w:pPr>
  </w:style>
  <w:style w:type="paragraph" w:styleId="NoSpacing">
    <w:name w:val="No Spacing"/>
    <w:uiPriority w:val="1"/>
    <w:qFormat/>
    <w:rsid w:val="00EA232B"/>
  </w:style>
  <w:style w:type="character" w:customStyle="1" w:styleId="Heading1Char">
    <w:name w:val="Heading 1 Char"/>
    <w:link w:val="Heading1"/>
    <w:uiPriority w:val="9"/>
    <w:rsid w:val="00EA232B"/>
    <w:rPr>
      <w:rFonts w:ascii="Cambria" w:eastAsia="Times New Roman" w:hAnsi="Cambria" w:cs="Times New Roman"/>
      <w:b/>
      <w:bCs/>
      <w:color w:val="365F91"/>
      <w:sz w:val="28"/>
      <w:szCs w:val="28"/>
      <w:lang w:val="en-US"/>
    </w:rPr>
  </w:style>
  <w:style w:type="character" w:customStyle="1" w:styleId="Heading2Char">
    <w:name w:val="Heading 2 Char"/>
    <w:link w:val="Heading2"/>
    <w:uiPriority w:val="9"/>
    <w:semiHidden/>
    <w:rsid w:val="00AE00BA"/>
    <w:rPr>
      <w:rFonts w:ascii="Calibri Light" w:eastAsia="Times New Roman" w:hAnsi="Calibri Light" w:cs="Times New Roman"/>
      <w:b/>
      <w:bCs/>
      <w:i/>
      <w:iCs/>
      <w:sz w:val="28"/>
      <w:szCs w:val="28"/>
    </w:rPr>
  </w:style>
  <w:style w:type="character" w:styleId="Hyperlink">
    <w:name w:val="Hyperlink"/>
    <w:uiPriority w:val="99"/>
    <w:unhideWhenUsed/>
    <w:rsid w:val="0012184D"/>
    <w:rPr>
      <w:color w:val="0563C1"/>
      <w:u w:val="single"/>
    </w:rPr>
  </w:style>
  <w:style w:type="paragraph" w:customStyle="1" w:styleId="NoSpacing1">
    <w:name w:val="No Spacing1"/>
    <w:uiPriority w:val="99"/>
    <w:rsid w:val="00492401"/>
    <w:rPr>
      <w:sz w:val="22"/>
      <w:szCs w:val="22"/>
    </w:rPr>
  </w:style>
  <w:style w:type="character" w:styleId="FollowedHyperlink">
    <w:name w:val="FollowedHyperlink"/>
    <w:uiPriority w:val="99"/>
    <w:semiHidden/>
    <w:unhideWhenUsed/>
    <w:rsid w:val="00492401"/>
    <w:rPr>
      <w:color w:val="954F72"/>
      <w:u w:val="single"/>
    </w:rPr>
  </w:style>
  <w:style w:type="character" w:customStyle="1" w:styleId="il">
    <w:name w:val="il"/>
    <w:rsid w:val="00E53FBC"/>
  </w:style>
  <w:style w:type="character" w:styleId="Emphasis">
    <w:name w:val="Emphasis"/>
    <w:uiPriority w:val="20"/>
    <w:qFormat/>
    <w:rsid w:val="00716B24"/>
    <w:rPr>
      <w:i/>
      <w:iCs/>
    </w:rPr>
  </w:style>
  <w:style w:type="paragraph" w:styleId="NormalWeb">
    <w:name w:val="Normal (Web)"/>
    <w:basedOn w:val="Normal"/>
    <w:unhideWhenUsed/>
    <w:rsid w:val="007A1966"/>
    <w:pPr>
      <w:spacing w:before="100" w:beforeAutospacing="1" w:after="115"/>
    </w:pPr>
  </w:style>
  <w:style w:type="table" w:styleId="TableGrid">
    <w:name w:val="Table Grid"/>
    <w:basedOn w:val="TableNormal"/>
    <w:uiPriority w:val="59"/>
    <w:rsid w:val="00456E2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basedOn w:val="DefaultParagraphFont"/>
    <w:rsid w:val="00206B7E"/>
  </w:style>
  <w:style w:type="character" w:styleId="CommentReference">
    <w:name w:val="annotation reference"/>
    <w:uiPriority w:val="99"/>
    <w:semiHidden/>
    <w:unhideWhenUsed/>
    <w:rsid w:val="00206B7E"/>
    <w:rPr>
      <w:sz w:val="16"/>
      <w:szCs w:val="16"/>
    </w:rPr>
  </w:style>
  <w:style w:type="paragraph" w:styleId="CommentText">
    <w:name w:val="annotation text"/>
    <w:basedOn w:val="Normal"/>
    <w:link w:val="CommentTextChar"/>
    <w:uiPriority w:val="99"/>
    <w:semiHidden/>
    <w:unhideWhenUsed/>
    <w:rsid w:val="00206B7E"/>
    <w:rPr>
      <w:sz w:val="20"/>
      <w:szCs w:val="20"/>
    </w:rPr>
  </w:style>
  <w:style w:type="character" w:customStyle="1" w:styleId="CommentTextChar">
    <w:name w:val="Comment Text Char"/>
    <w:link w:val="CommentText"/>
    <w:uiPriority w:val="99"/>
    <w:semiHidden/>
    <w:rsid w:val="00206B7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06B7E"/>
    <w:rPr>
      <w:b/>
      <w:bCs/>
    </w:rPr>
  </w:style>
  <w:style w:type="character" w:customStyle="1" w:styleId="CommentSubjectChar">
    <w:name w:val="Comment Subject Char"/>
    <w:link w:val="CommentSubject"/>
    <w:uiPriority w:val="99"/>
    <w:semiHidden/>
    <w:rsid w:val="00206B7E"/>
    <w:rPr>
      <w:rFonts w:ascii="Times New Roman" w:eastAsia="Times New Roman" w:hAnsi="Times New Roman"/>
      <w:b/>
      <w:bCs/>
    </w:rPr>
  </w:style>
  <w:style w:type="paragraph" w:styleId="BalloonText">
    <w:name w:val="Balloon Text"/>
    <w:basedOn w:val="Normal"/>
    <w:link w:val="BalloonTextChar"/>
    <w:uiPriority w:val="99"/>
    <w:semiHidden/>
    <w:unhideWhenUsed/>
    <w:rsid w:val="00206B7E"/>
    <w:rPr>
      <w:rFonts w:ascii="Tahoma" w:hAnsi="Tahoma"/>
      <w:sz w:val="16"/>
      <w:szCs w:val="16"/>
    </w:rPr>
  </w:style>
  <w:style w:type="character" w:customStyle="1" w:styleId="BalloonTextChar">
    <w:name w:val="Balloon Text Char"/>
    <w:link w:val="BalloonText"/>
    <w:uiPriority w:val="99"/>
    <w:semiHidden/>
    <w:rsid w:val="00206B7E"/>
    <w:rPr>
      <w:rFonts w:ascii="Tahoma" w:eastAsia="Times New Roman" w:hAnsi="Tahoma" w:cs="Tahoma"/>
      <w:sz w:val="16"/>
      <w:szCs w:val="16"/>
    </w:rPr>
  </w:style>
  <w:style w:type="paragraph" w:styleId="Revision">
    <w:name w:val="Revision"/>
    <w:hidden/>
    <w:uiPriority w:val="99"/>
    <w:semiHidden/>
    <w:rsid w:val="00F0260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CT35pYuCEw9xW9yunhVtBm2wIw==">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3586</Words>
  <Characters>20441</Characters>
  <Application>Microsoft Office Word</Application>
  <DocSecurity>0</DocSecurity>
  <Lines>170</Lines>
  <Paragraphs>47</Paragraphs>
  <ScaleCrop>false</ScaleCrop>
  <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Olja Jovanović</cp:lastModifiedBy>
  <cp:revision>2</cp:revision>
  <dcterms:created xsi:type="dcterms:W3CDTF">2023-06-11T23:15:00Z</dcterms:created>
  <dcterms:modified xsi:type="dcterms:W3CDTF">2023-06-11T23:15:00Z</dcterms:modified>
</cp:coreProperties>
</file>